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DD76" w14:textId="7EAF0A6B" w:rsidR="004A47DE" w:rsidRPr="008451FA" w:rsidRDefault="004A47DE" w:rsidP="00732714">
      <w:pPr>
        <w:spacing w:after="0" w:line="360" w:lineRule="auto"/>
        <w:jc w:val="center"/>
        <w:rPr>
          <w:rFonts w:ascii="Times New Roman" w:eastAsia="Arial" w:hAnsi="Times New Roman"/>
          <w:sz w:val="24"/>
          <w:szCs w:val="24"/>
          <w:lang w:eastAsia="pt-BR"/>
        </w:rPr>
      </w:pPr>
      <w:r w:rsidRPr="008451FA">
        <w:rPr>
          <w:rFonts w:ascii="Times New Roman" w:eastAsia="Arial" w:hAnsi="Times New Roman"/>
          <w:sz w:val="24"/>
          <w:szCs w:val="24"/>
          <w:lang w:eastAsia="pt-BR"/>
        </w:rPr>
        <w:t xml:space="preserve">REDAÇÃO FINAL Nº </w:t>
      </w:r>
      <w:r w:rsidR="00732714">
        <w:rPr>
          <w:rFonts w:ascii="Times New Roman" w:eastAsia="Arial" w:hAnsi="Times New Roman"/>
          <w:sz w:val="24"/>
          <w:szCs w:val="24"/>
          <w:lang w:eastAsia="pt-BR"/>
        </w:rPr>
        <w:t>042</w:t>
      </w:r>
      <w:r w:rsidRPr="008451FA">
        <w:rPr>
          <w:rFonts w:ascii="Times New Roman" w:eastAsia="Arial" w:hAnsi="Times New Roman"/>
          <w:sz w:val="24"/>
          <w:szCs w:val="24"/>
          <w:lang w:eastAsia="pt-BR"/>
        </w:rPr>
        <w:t>/2026.</w:t>
      </w:r>
    </w:p>
    <w:p w14:paraId="1445D16B" w14:textId="704C30CD" w:rsidR="006637AA" w:rsidRDefault="006637AA" w:rsidP="007327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91DBD" w14:textId="77777777" w:rsidR="00732714" w:rsidRDefault="00732714" w:rsidP="007327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C78ECD" w14:textId="77777777" w:rsidR="00732714" w:rsidRPr="00732714" w:rsidRDefault="00732714" w:rsidP="00732714">
      <w:pPr>
        <w:spacing w:after="0" w:line="360" w:lineRule="auto"/>
        <w:ind w:left="5103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Institui, no âmbito do município de Parnamirim/RN, a semana municipal da mobilidade sustentável, e dá outras providências</w:t>
      </w:r>
      <w:r w:rsidRPr="00732714">
        <w:rPr>
          <w:rFonts w:ascii="Times New Roman" w:eastAsia="Arial" w:hAnsi="Times New Roman"/>
          <w:sz w:val="24"/>
          <w:szCs w:val="24"/>
        </w:rPr>
        <w:t>.</w:t>
      </w:r>
    </w:p>
    <w:p w14:paraId="2DBE2444" w14:textId="30F6997A" w:rsidR="00732714" w:rsidRDefault="00732714" w:rsidP="00732714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7F6AB189" w14:textId="77777777" w:rsidR="00732714" w:rsidRPr="00732714" w:rsidRDefault="00732714" w:rsidP="00732714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4FCD9B57" w14:textId="65DE582E" w:rsidR="00732714" w:rsidRDefault="00732714" w:rsidP="00732714">
      <w:pPr>
        <w:spacing w:after="0" w:line="36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 PREFEITA MUNICIPAL DE PARNAMIRIM/RN,</w:t>
      </w:r>
      <w:r w:rsidRPr="00732714">
        <w:rPr>
          <w:rFonts w:ascii="Times New Roman" w:eastAsia="Arial" w:hAnsi="Times New Roman"/>
          <w:sz w:val="24"/>
          <w:szCs w:val="24"/>
        </w:rPr>
        <w:t xml:space="preserve"> com fundamento no art. 73, IV, da Lei Orgânica do Município, faz saber que a Câmara Municipal de Parnamirim aprovou e eu sanciono a seguinte Lei:</w:t>
      </w:r>
    </w:p>
    <w:p w14:paraId="1DE9C709" w14:textId="77777777" w:rsidR="00732714" w:rsidRPr="00732714" w:rsidRDefault="00732714" w:rsidP="00732714">
      <w:pPr>
        <w:spacing w:after="0" w:line="36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</w:p>
    <w:p w14:paraId="04BAED98" w14:textId="3D8527F4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1º</w:t>
      </w:r>
      <w:r w:rsidRPr="00732714">
        <w:rPr>
          <w:rFonts w:ascii="Times New Roman" w:eastAsia="Arial" w:hAnsi="Times New Roman"/>
          <w:sz w:val="24"/>
          <w:szCs w:val="24"/>
        </w:rPr>
        <w:t xml:space="preserve"> Fica instituída, no âmbito do</w:t>
      </w:r>
      <w:r>
        <w:rPr>
          <w:rFonts w:ascii="Times New Roman" w:eastAsia="Arial" w:hAnsi="Times New Roman"/>
          <w:sz w:val="24"/>
          <w:szCs w:val="24"/>
        </w:rPr>
        <w:t xml:space="preserve"> Município de Parnamirim/RN, a </w:t>
      </w:r>
      <w:r w:rsidRPr="00732714">
        <w:rPr>
          <w:rFonts w:ascii="Times New Roman" w:eastAsia="Arial" w:hAnsi="Times New Roman"/>
          <w:sz w:val="24"/>
          <w:szCs w:val="24"/>
        </w:rPr>
        <w:t>Semana Municipal da Mobilidade Sustentáv</w:t>
      </w:r>
      <w:r>
        <w:rPr>
          <w:rFonts w:ascii="Times New Roman" w:eastAsia="Arial" w:hAnsi="Times New Roman"/>
          <w:sz w:val="24"/>
          <w:szCs w:val="24"/>
        </w:rPr>
        <w:t>el</w:t>
      </w:r>
      <w:r w:rsidRPr="00732714">
        <w:rPr>
          <w:rFonts w:ascii="Times New Roman" w:eastAsia="Arial" w:hAnsi="Times New Roman"/>
          <w:sz w:val="24"/>
          <w:szCs w:val="24"/>
        </w:rPr>
        <w:t>, a ser comemorada anualmente na semana em que se inclui o dia 22 de setembro, em alusão ao Dia Mundial Sem Carro.</w:t>
      </w:r>
    </w:p>
    <w:p w14:paraId="16D0FA88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12399A4B" w14:textId="79D8BE87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2º</w:t>
      </w:r>
      <w:r w:rsidRPr="00732714">
        <w:rPr>
          <w:rFonts w:ascii="Times New Roman" w:eastAsia="Arial" w:hAnsi="Times New Roman"/>
          <w:sz w:val="24"/>
          <w:szCs w:val="24"/>
        </w:rPr>
        <w:t xml:space="preserve"> A Semana Municipal da Mobilidade Sustentável tem por objetivos:</w:t>
      </w:r>
    </w:p>
    <w:p w14:paraId="0B122779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4B9D2A0B" w14:textId="77777777" w:rsidR="00343E2B" w:rsidRDefault="00732714" w:rsidP="00343E2B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343E2B">
        <w:rPr>
          <w:rFonts w:ascii="Times New Roman" w:hAnsi="Times New Roman"/>
          <w:sz w:val="24"/>
          <w:szCs w:val="24"/>
        </w:rPr>
        <w:t xml:space="preserve">I – </w:t>
      </w:r>
      <w:proofErr w:type="gramStart"/>
      <w:r w:rsidRPr="00343E2B">
        <w:rPr>
          <w:rFonts w:ascii="Times New Roman" w:hAnsi="Times New Roman"/>
          <w:sz w:val="24"/>
          <w:szCs w:val="24"/>
        </w:rPr>
        <w:t>promover</w:t>
      </w:r>
      <w:proofErr w:type="gramEnd"/>
      <w:r w:rsidRPr="00343E2B">
        <w:rPr>
          <w:rFonts w:ascii="Times New Roman" w:hAnsi="Times New Roman"/>
          <w:sz w:val="24"/>
          <w:szCs w:val="24"/>
        </w:rPr>
        <w:t xml:space="preserve"> a conscientização sobre a importância de meios de tra</w:t>
      </w:r>
      <w:r w:rsidR="00343E2B" w:rsidRPr="00343E2B">
        <w:rPr>
          <w:rFonts w:ascii="Times New Roman" w:hAnsi="Times New Roman"/>
          <w:sz w:val="24"/>
          <w:szCs w:val="24"/>
        </w:rPr>
        <w:t>nsporte sustentáveis;</w:t>
      </w:r>
    </w:p>
    <w:p w14:paraId="2C21A127" w14:textId="21300E31" w:rsidR="00343E2B" w:rsidRDefault="00732714" w:rsidP="00343E2B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343E2B">
        <w:rPr>
          <w:rFonts w:ascii="Times New Roman" w:hAnsi="Times New Roman"/>
          <w:sz w:val="24"/>
          <w:szCs w:val="24"/>
        </w:rPr>
        <w:t xml:space="preserve">II – </w:t>
      </w:r>
      <w:proofErr w:type="gramStart"/>
      <w:r w:rsidRPr="00343E2B">
        <w:rPr>
          <w:rFonts w:ascii="Times New Roman" w:hAnsi="Times New Roman"/>
          <w:sz w:val="24"/>
          <w:szCs w:val="24"/>
        </w:rPr>
        <w:t>incentivar</w:t>
      </w:r>
      <w:proofErr w:type="gramEnd"/>
      <w:r w:rsidRPr="00343E2B">
        <w:rPr>
          <w:rFonts w:ascii="Times New Roman" w:hAnsi="Times New Roman"/>
          <w:sz w:val="24"/>
          <w:szCs w:val="24"/>
        </w:rPr>
        <w:t xml:space="preserve"> o uso de bicicletas, do transporte pú</w:t>
      </w:r>
      <w:r w:rsidR="00343E2B">
        <w:rPr>
          <w:rFonts w:ascii="Times New Roman" w:hAnsi="Times New Roman"/>
          <w:sz w:val="24"/>
          <w:szCs w:val="24"/>
        </w:rPr>
        <w:t>blico e dos deslocamentos a pé;</w:t>
      </w:r>
    </w:p>
    <w:p w14:paraId="46E0D9F5" w14:textId="355C2C70" w:rsidR="00732714" w:rsidRPr="00343E2B" w:rsidRDefault="00732714" w:rsidP="00343E2B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343E2B">
        <w:rPr>
          <w:rFonts w:ascii="Times New Roman" w:hAnsi="Times New Roman"/>
          <w:sz w:val="24"/>
          <w:szCs w:val="24"/>
        </w:rPr>
        <w:t>III – estimular ações que contribuam para a redução da emissão de poluentes e a melhoria da qualidade do ar;</w:t>
      </w:r>
    </w:p>
    <w:p w14:paraId="3B165403" w14:textId="77777777" w:rsidR="00732714" w:rsidRPr="00343E2B" w:rsidRDefault="00732714" w:rsidP="00343E2B">
      <w:pPr>
        <w:ind w:left="1560"/>
        <w:jc w:val="both"/>
        <w:rPr>
          <w:rFonts w:ascii="Times New Roman" w:hAnsi="Times New Roman"/>
          <w:sz w:val="24"/>
          <w:szCs w:val="24"/>
        </w:rPr>
      </w:pPr>
      <w:r w:rsidRPr="00343E2B">
        <w:rPr>
          <w:rFonts w:ascii="Times New Roman" w:hAnsi="Times New Roman"/>
          <w:sz w:val="24"/>
          <w:szCs w:val="24"/>
        </w:rPr>
        <w:t>IV – Fomentar o planejamento urbano voltado para a mobilidade ativa.</w:t>
      </w:r>
    </w:p>
    <w:p w14:paraId="62A1BFEB" w14:textId="77777777" w:rsidR="00732714" w:rsidRPr="00732714" w:rsidRDefault="00732714" w:rsidP="00732714">
      <w:pPr>
        <w:spacing w:after="0" w:line="360" w:lineRule="auto"/>
        <w:jc w:val="both"/>
        <w:rPr>
          <w:rFonts w:ascii="Times New Roman" w:eastAsia="Arial" w:hAnsi="Times New Roman"/>
          <w:sz w:val="24"/>
          <w:szCs w:val="24"/>
        </w:rPr>
      </w:pPr>
    </w:p>
    <w:p w14:paraId="4411C558" w14:textId="77777777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14:paraId="59762A3C" w14:textId="77777777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14:paraId="4519DCC8" w14:textId="6762C355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b/>
          <w:bCs/>
          <w:sz w:val="24"/>
          <w:szCs w:val="24"/>
        </w:rPr>
      </w:pPr>
    </w:p>
    <w:p w14:paraId="724C897D" w14:textId="0CEEED7F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3º</w:t>
      </w:r>
      <w:r w:rsidRPr="00732714">
        <w:rPr>
          <w:rFonts w:ascii="Times New Roman" w:eastAsia="Arial" w:hAnsi="Times New Roman"/>
          <w:sz w:val="24"/>
          <w:szCs w:val="24"/>
        </w:rPr>
        <w:t xml:space="preserve"> Durante a Semana Municipal </w:t>
      </w:r>
      <w:r>
        <w:rPr>
          <w:rFonts w:ascii="Times New Roman" w:eastAsia="Arial" w:hAnsi="Times New Roman"/>
          <w:sz w:val="24"/>
          <w:szCs w:val="24"/>
        </w:rPr>
        <w:t xml:space="preserve">da Mobilidade Sustentável </w:t>
      </w:r>
      <w:r w:rsidRPr="00732714">
        <w:rPr>
          <w:rFonts w:ascii="Times New Roman" w:eastAsia="Arial" w:hAnsi="Times New Roman"/>
          <w:sz w:val="24"/>
          <w:szCs w:val="24"/>
        </w:rPr>
        <w:t>poderão ser realizadas, em parceria com órgãos e entidades públicas e privadas, as seguintes ações, sem prejuízo de outras consideradas pertinentes pelo Poder Executivo:</w:t>
      </w:r>
    </w:p>
    <w:p w14:paraId="6ECBB376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7D43688F" w14:textId="77777777" w:rsidR="00732714" w:rsidRPr="00732714" w:rsidRDefault="00732714" w:rsidP="00732714">
      <w:pPr>
        <w:spacing w:after="0" w:line="360" w:lineRule="auto"/>
        <w:ind w:left="141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sz w:val="24"/>
          <w:szCs w:val="24"/>
        </w:rPr>
        <w:t>I – Campanhas educativas em escolas e por meios de comunicação;</w:t>
      </w:r>
    </w:p>
    <w:p w14:paraId="1E0F225F" w14:textId="77777777" w:rsidR="00732714" w:rsidRPr="00732714" w:rsidRDefault="00732714" w:rsidP="00732714">
      <w:pPr>
        <w:spacing w:after="0" w:line="360" w:lineRule="auto"/>
        <w:ind w:left="141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sz w:val="24"/>
          <w:szCs w:val="24"/>
        </w:rPr>
        <w:t>II – Passeios ciclísticos e caminhadas coletivas;</w:t>
      </w:r>
    </w:p>
    <w:p w14:paraId="45A66A0F" w14:textId="17B0A24B" w:rsidR="00732714" w:rsidRDefault="00732714" w:rsidP="00732714">
      <w:pPr>
        <w:spacing w:after="0" w:line="360" w:lineRule="auto"/>
        <w:ind w:left="141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sz w:val="24"/>
          <w:szCs w:val="24"/>
        </w:rPr>
        <w:t>III – feiras e exposições sobre mobilidade urbana e tecnologias sustentáveis;</w:t>
      </w:r>
      <w:r w:rsidRPr="00732714">
        <w:rPr>
          <w:rFonts w:ascii="Times New Roman" w:eastAsia="Arial" w:hAnsi="Times New Roman"/>
          <w:sz w:val="24"/>
          <w:szCs w:val="24"/>
        </w:rPr>
        <w:br/>
        <w:t xml:space="preserve">IV – implantação de ciclovias temporárias e criação de espaços de convivência para pedestres, </w:t>
      </w:r>
      <w:bookmarkStart w:id="0" w:name="_GoBack"/>
      <w:r w:rsidRPr="00732714">
        <w:rPr>
          <w:rFonts w:ascii="Times New Roman" w:eastAsia="Arial" w:hAnsi="Times New Roman"/>
          <w:sz w:val="24"/>
          <w:szCs w:val="24"/>
        </w:rPr>
        <w:t>observadas as normas de segurança e trânsito aplicáveis.</w:t>
      </w:r>
      <w:bookmarkEnd w:id="0"/>
    </w:p>
    <w:p w14:paraId="6E4EC46D" w14:textId="77777777" w:rsidR="00732714" w:rsidRPr="00732714" w:rsidRDefault="00732714" w:rsidP="00732714">
      <w:pPr>
        <w:spacing w:after="0" w:line="360" w:lineRule="auto"/>
        <w:ind w:left="1418"/>
        <w:jc w:val="both"/>
        <w:rPr>
          <w:rFonts w:ascii="Times New Roman" w:eastAsia="Arial" w:hAnsi="Times New Roman"/>
          <w:sz w:val="24"/>
          <w:szCs w:val="24"/>
        </w:rPr>
      </w:pPr>
    </w:p>
    <w:p w14:paraId="1C3F893C" w14:textId="7861FC46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4º</w:t>
      </w:r>
      <w:r w:rsidRPr="00732714">
        <w:rPr>
          <w:rFonts w:ascii="Times New Roman" w:eastAsia="Arial" w:hAnsi="Times New Roman"/>
          <w:sz w:val="24"/>
          <w:szCs w:val="24"/>
        </w:rPr>
        <w:t xml:space="preserve"> O Poder Executivo regulamentará esta Lei, definindo a programação, os parceiros e as diretrizes de execução, observado o respeito à competência administrativa do Executivo, sem estabelecer regulamentação que implique em excesso de detalhamento normativo por parte do Legislativo.</w:t>
      </w:r>
    </w:p>
    <w:p w14:paraId="6217F181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4C8076B9" w14:textId="4B98C73E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5º</w:t>
      </w:r>
      <w:r w:rsidRPr="00732714">
        <w:rPr>
          <w:rFonts w:ascii="Times New Roman" w:eastAsia="Arial" w:hAnsi="Times New Roman"/>
          <w:sz w:val="24"/>
          <w:szCs w:val="24"/>
        </w:rPr>
        <w:t xml:space="preserve"> As despesas decorrentes da execução desta Lei correrão por conta de dotações orçamentárias próprias do Poder Executivo, podendo, quando necessário, ser providenciadas por remanejamento de dotações e abertura de créditos suplementares, observada a legislação orçamentária vigente. A implementação das ações previstas observará o demonstrativo de impacto orçamentário e financeiro que acompanha este projeto.</w:t>
      </w:r>
    </w:p>
    <w:p w14:paraId="3F206626" w14:textId="0C37AE9D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4F327B3A" w14:textId="5EAE30C4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5B91C118" w14:textId="01A99329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617F2C69" w14:textId="66D7B1E7" w:rsid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7BD0D696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</w:p>
    <w:p w14:paraId="77576C53" w14:textId="77777777" w:rsidR="00732714" w:rsidRPr="00732714" w:rsidRDefault="00732714" w:rsidP="00732714">
      <w:pPr>
        <w:spacing w:after="0" w:line="360" w:lineRule="auto"/>
        <w:ind w:firstLine="708"/>
        <w:jc w:val="both"/>
        <w:rPr>
          <w:rFonts w:ascii="Times New Roman" w:eastAsia="Arial" w:hAnsi="Times New Roman"/>
          <w:sz w:val="24"/>
          <w:szCs w:val="24"/>
        </w:rPr>
      </w:pPr>
      <w:r w:rsidRPr="00732714">
        <w:rPr>
          <w:rFonts w:ascii="Times New Roman" w:eastAsia="Arial" w:hAnsi="Times New Roman"/>
          <w:b/>
          <w:bCs/>
          <w:sz w:val="24"/>
          <w:szCs w:val="24"/>
        </w:rPr>
        <w:t>Art. 6º</w:t>
      </w:r>
      <w:r w:rsidRPr="00732714">
        <w:rPr>
          <w:rFonts w:ascii="Times New Roman" w:eastAsia="Arial" w:hAnsi="Times New Roman"/>
          <w:sz w:val="24"/>
          <w:szCs w:val="24"/>
        </w:rPr>
        <w:t xml:space="preserve"> Esta Lei entra em vigor na data de sua publicação.</w:t>
      </w:r>
    </w:p>
    <w:p w14:paraId="392050C6" w14:textId="212883F4" w:rsidR="00732714" w:rsidRPr="006C5586" w:rsidRDefault="00732714" w:rsidP="007327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B15FEE" w14:textId="260FB08D" w:rsidR="00A042B5" w:rsidRPr="008451FA" w:rsidRDefault="00732714" w:rsidP="0073271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Parnamirim/RN, 27</w:t>
      </w:r>
      <w:r w:rsidR="00A042B5" w:rsidRPr="008451FA">
        <w:rPr>
          <w:rFonts w:ascii="Times New Roman" w:eastAsia="Times New Roman" w:hAnsi="Times New Roman"/>
          <w:sz w:val="24"/>
          <w:szCs w:val="24"/>
          <w:lang w:eastAsia="pt-BR"/>
        </w:rPr>
        <w:t xml:space="preserve"> de maio de 2026.</w:t>
      </w:r>
    </w:p>
    <w:p w14:paraId="1F6C890B" w14:textId="1C68FEE9" w:rsidR="00A042B5" w:rsidRDefault="00A042B5" w:rsidP="007327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307F608" w14:textId="63764C06" w:rsidR="008451FA" w:rsidRDefault="008451FA" w:rsidP="007327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4F6816" w14:textId="2F2E1AD1" w:rsidR="008451FA" w:rsidRDefault="008451FA" w:rsidP="007327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6C79D78" w14:textId="77777777" w:rsidR="008451FA" w:rsidRPr="008451FA" w:rsidRDefault="008451FA" w:rsidP="00732714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A7950C" w14:textId="77777777" w:rsidR="004A47DE" w:rsidRPr="008451FA" w:rsidRDefault="004A47DE" w:rsidP="00732714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MICHAEL BORGES DE SOUZA</w:t>
      </w:r>
    </w:p>
    <w:p w14:paraId="5A0D9140" w14:textId="77777777" w:rsidR="004A47DE" w:rsidRPr="008451FA" w:rsidRDefault="004A47DE" w:rsidP="00732714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8451FA">
        <w:rPr>
          <w:rFonts w:ascii="Times New Roman" w:hAnsi="Times New Roman"/>
          <w:b/>
          <w:bCs/>
        </w:rPr>
        <w:t>BERNARDINO</w:t>
      </w:r>
    </w:p>
    <w:p w14:paraId="2879659B" w14:textId="6AE8A37B" w:rsidR="004A47DE" w:rsidRPr="008451FA" w:rsidRDefault="004A47DE" w:rsidP="00732714">
      <w:pPr>
        <w:spacing w:after="0" w:line="360" w:lineRule="auto"/>
        <w:jc w:val="center"/>
        <w:rPr>
          <w:rFonts w:ascii="Times New Roman" w:hAnsi="Times New Roman"/>
        </w:rPr>
      </w:pPr>
      <w:r w:rsidRPr="008451FA">
        <w:rPr>
          <w:rFonts w:ascii="Times New Roman" w:hAnsi="Times New Roman"/>
        </w:rPr>
        <w:t>Presidente</w:t>
      </w:r>
    </w:p>
    <w:p w14:paraId="0E72AC35" w14:textId="67984867" w:rsidR="008451FA" w:rsidRDefault="008451FA" w:rsidP="00732714">
      <w:pPr>
        <w:spacing w:after="0" w:line="360" w:lineRule="auto"/>
        <w:jc w:val="center"/>
        <w:rPr>
          <w:rFonts w:ascii="Times New Roman" w:hAnsi="Times New Roman"/>
        </w:rPr>
      </w:pPr>
    </w:p>
    <w:p w14:paraId="5D2DD0CB" w14:textId="77777777" w:rsidR="008451FA" w:rsidRPr="008451FA" w:rsidRDefault="008451FA" w:rsidP="00732714">
      <w:pPr>
        <w:spacing w:after="0" w:line="360" w:lineRule="auto"/>
        <w:jc w:val="center"/>
        <w:rPr>
          <w:rFonts w:ascii="Times New Roman" w:hAnsi="Times New Roman"/>
        </w:rPr>
      </w:pPr>
    </w:p>
    <w:p w14:paraId="20277D05" w14:textId="77777777" w:rsidR="004A47DE" w:rsidRPr="008451FA" w:rsidRDefault="004A47DE" w:rsidP="00732714">
      <w:pPr>
        <w:spacing w:after="0" w:line="360" w:lineRule="auto"/>
        <w:jc w:val="center"/>
        <w:rPr>
          <w:rFonts w:ascii="Times New Roman" w:hAnsi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4855"/>
      </w:tblGrid>
      <w:tr w:rsidR="004A47DE" w:rsidRPr="008451FA" w14:paraId="207AE266" w14:textId="77777777" w:rsidTr="00CD7E2D">
        <w:trPr>
          <w:trHeight w:val="1369"/>
        </w:trPr>
        <w:tc>
          <w:tcPr>
            <w:tcW w:w="4111" w:type="dxa"/>
          </w:tcPr>
          <w:p w14:paraId="25F3E8F5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ÍTALO DE BRITO SIQUEIRA</w:t>
            </w:r>
          </w:p>
          <w:p w14:paraId="6DC58C8F" w14:textId="7D2EF5DD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1º Secretário</w:t>
            </w:r>
          </w:p>
        </w:tc>
        <w:tc>
          <w:tcPr>
            <w:tcW w:w="5097" w:type="dxa"/>
            <w:hideMark/>
          </w:tcPr>
          <w:p w14:paraId="4EAE4B80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RAPHAELA DA SILVA CRUZ</w:t>
            </w:r>
          </w:p>
          <w:p w14:paraId="0F934997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2ª Secretária</w:t>
            </w:r>
          </w:p>
        </w:tc>
      </w:tr>
      <w:tr w:rsidR="004A47DE" w:rsidRPr="008451FA" w14:paraId="68A58E20" w14:textId="77777777" w:rsidTr="00CD7E2D">
        <w:tc>
          <w:tcPr>
            <w:tcW w:w="4111" w:type="dxa"/>
            <w:hideMark/>
          </w:tcPr>
          <w:p w14:paraId="6FB407FF" w14:textId="54E1C7C1" w:rsidR="008451FA" w:rsidRDefault="008451FA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939D5ED" w14:textId="27836DC2" w:rsidR="008451FA" w:rsidRPr="008451FA" w:rsidRDefault="008451FA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54C33E7" w14:textId="68A3A690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DIEGO AMÉRICO DE CARVALHO</w:t>
            </w:r>
          </w:p>
          <w:p w14:paraId="776FFE61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5097" w:type="dxa"/>
            <w:hideMark/>
          </w:tcPr>
          <w:p w14:paraId="55450BC7" w14:textId="581E8FE7" w:rsidR="008451FA" w:rsidRPr="008451FA" w:rsidRDefault="008451FA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BAEE257" w14:textId="77777777" w:rsidR="008451FA" w:rsidRPr="008451FA" w:rsidRDefault="008451FA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E7ECACC" w14:textId="55FD2630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JONAS MONTEIRO CARLOS</w:t>
            </w:r>
          </w:p>
          <w:p w14:paraId="0136BBD2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451FA">
              <w:rPr>
                <w:rFonts w:ascii="Times New Roman" w:hAnsi="Times New Roman"/>
                <w:b/>
                <w:bCs/>
                <w:sz w:val="22"/>
                <w:szCs w:val="22"/>
              </w:rPr>
              <w:t>GODEIRO</w:t>
            </w:r>
          </w:p>
          <w:p w14:paraId="2BD0143F" w14:textId="77777777" w:rsidR="004A47DE" w:rsidRPr="008451FA" w:rsidRDefault="004A47DE" w:rsidP="00732714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51F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14:paraId="1198276A" w14:textId="21D23E3E" w:rsidR="007A7267" w:rsidRPr="008451FA" w:rsidRDefault="007A7267" w:rsidP="00732714">
      <w:pPr>
        <w:spacing w:after="0" w:line="360" w:lineRule="auto"/>
        <w:rPr>
          <w:rFonts w:ascii="Times New Roman" w:eastAsia="Arial" w:hAnsi="Times New Roman"/>
          <w:sz w:val="24"/>
          <w:szCs w:val="24"/>
          <w:lang w:eastAsia="pt-BR"/>
        </w:rPr>
      </w:pPr>
    </w:p>
    <w:sectPr w:rsidR="007A7267" w:rsidRPr="008451FA" w:rsidSect="001A0293">
      <w:headerReference w:type="default" r:id="rId8"/>
      <w:footerReference w:type="default" r:id="rId9"/>
      <w:pgSz w:w="11906" w:h="16838"/>
      <w:pgMar w:top="2694" w:right="1416" w:bottom="1134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F0011" w14:textId="77777777" w:rsidR="00E75EF8" w:rsidRDefault="00E75EF8" w:rsidP="00885C4A">
      <w:pPr>
        <w:spacing w:after="0" w:line="240" w:lineRule="auto"/>
      </w:pPr>
      <w:r>
        <w:separator/>
      </w:r>
    </w:p>
  </w:endnote>
  <w:endnote w:type="continuationSeparator" w:id="0">
    <w:p w14:paraId="6CA61381" w14:textId="77777777" w:rsidR="00E75EF8" w:rsidRDefault="00E75EF8" w:rsidP="0088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349B2" w14:textId="77777777" w:rsidR="00885C4A" w:rsidRDefault="00343E2B">
    <w:pPr>
      <w:pStyle w:val="Rodap"/>
    </w:pPr>
    <w:r>
      <w:rPr>
        <w:noProof/>
      </w:rPr>
      <w:pict w14:anchorId="01526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63.4pt;margin-top:-5.6pt;width:152.05pt;height:105.3pt;z-index:-251658752;mso-position-horizontal-relative:text;mso-position-vertical-relative:text;mso-width-relative:page;mso-height-relative:page" wrapcoords="-109 0 -109 21443 21600 21443 21600 5635 21383 5322 12808 3130 10312 2504 10746 0 -109 0">
          <v:imagedata r:id="rId1" o:title="Ativo 1"/>
          <w10:wrap type="tight"/>
        </v:shape>
      </w:pict>
    </w:r>
  </w:p>
  <w:p w14:paraId="3604D6C1" w14:textId="3B5BE515" w:rsidR="00467B86" w:rsidRDefault="00456D2D" w:rsidP="00467B86">
    <w:pPr>
      <w:pStyle w:val="Rodap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 xml:space="preserve">   </w:t>
    </w:r>
  </w:p>
  <w:p w14:paraId="6A66AD3C" w14:textId="4D0E3B46" w:rsidR="00857566" w:rsidRPr="00467B86" w:rsidRDefault="00857566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Av. Castor Vieira Régis, s/nº, </w:t>
    </w:r>
    <w:proofErr w:type="spellStart"/>
    <w:r w:rsidRPr="00467B86">
      <w:rPr>
        <w:color w:val="0089E5"/>
        <w:sz w:val="24"/>
        <w:szCs w:val="24"/>
      </w:rPr>
      <w:t>Cohabinal</w:t>
    </w:r>
    <w:proofErr w:type="spellEnd"/>
  </w:p>
  <w:p w14:paraId="0010D5C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Parnamirim/RN - 59140-670 </w:t>
    </w:r>
  </w:p>
  <w:p w14:paraId="20E6EEBE" w14:textId="77777777" w:rsidR="00857566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>(84) 99896-0169</w:t>
    </w:r>
  </w:p>
  <w:p w14:paraId="7EB478FD" w14:textId="4F701831" w:rsidR="00885C4A" w:rsidRPr="00467B86" w:rsidRDefault="00456D2D" w:rsidP="00467B86">
    <w:pPr>
      <w:pStyle w:val="Rodap"/>
      <w:jc w:val="right"/>
      <w:rPr>
        <w:color w:val="0089E5"/>
        <w:sz w:val="24"/>
        <w:szCs w:val="24"/>
      </w:rPr>
    </w:pPr>
    <w:r w:rsidRPr="00467B86">
      <w:rPr>
        <w:color w:val="0089E5"/>
        <w:sz w:val="24"/>
        <w:szCs w:val="24"/>
      </w:rPr>
      <w:t xml:space="preserve">   </w:t>
    </w:r>
    <w:r w:rsidR="00857566" w:rsidRPr="00467B86">
      <w:rPr>
        <w:color w:val="0089E5"/>
        <w:sz w:val="24"/>
        <w:szCs w:val="24"/>
      </w:rPr>
      <w:t xml:space="preserve">www.parnamirim.rn.leg.br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A8FD3" w14:textId="77777777" w:rsidR="00E75EF8" w:rsidRDefault="00E75EF8" w:rsidP="00885C4A">
      <w:pPr>
        <w:spacing w:after="0" w:line="240" w:lineRule="auto"/>
      </w:pPr>
      <w:r>
        <w:separator/>
      </w:r>
    </w:p>
  </w:footnote>
  <w:footnote w:type="continuationSeparator" w:id="0">
    <w:p w14:paraId="37B9FD11" w14:textId="77777777" w:rsidR="00E75EF8" w:rsidRDefault="00E75EF8" w:rsidP="0088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68037" w14:textId="77777777" w:rsidR="00FB640F" w:rsidRDefault="00FB640F" w:rsidP="00467B86">
    <w:pPr>
      <w:pStyle w:val="Cabealho"/>
      <w:jc w:val="center"/>
    </w:pPr>
  </w:p>
  <w:p w14:paraId="629A5FFA" w14:textId="335ACF11" w:rsidR="00885C4A" w:rsidRDefault="00732714" w:rsidP="00467B86">
    <w:pPr>
      <w:pStyle w:val="Cabealho"/>
      <w:jc w:val="center"/>
    </w:pPr>
    <w:r>
      <w:pict w14:anchorId="361FE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47.25pt">
          <v:imagedata r:id="rId1" o:title="HOR_COR"/>
        </v:shape>
      </w:pict>
    </w:r>
  </w:p>
  <w:p w14:paraId="5760D90E" w14:textId="77777777" w:rsidR="00885C4A" w:rsidRDefault="00885C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1947"/>
    <w:multiLevelType w:val="hybridMultilevel"/>
    <w:tmpl w:val="C23AD6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2009"/>
    <w:multiLevelType w:val="hybridMultilevel"/>
    <w:tmpl w:val="4836919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F85581"/>
    <w:multiLevelType w:val="hybridMultilevel"/>
    <w:tmpl w:val="F56486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D1956"/>
    <w:multiLevelType w:val="hybridMultilevel"/>
    <w:tmpl w:val="80AEF6B6"/>
    <w:lvl w:ilvl="0" w:tplc="D08E5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4A"/>
    <w:rsid w:val="00001100"/>
    <w:rsid w:val="00030825"/>
    <w:rsid w:val="000359EE"/>
    <w:rsid w:val="00047BC8"/>
    <w:rsid w:val="00061BE2"/>
    <w:rsid w:val="00067013"/>
    <w:rsid w:val="0009340B"/>
    <w:rsid w:val="000C0748"/>
    <w:rsid w:val="000D3177"/>
    <w:rsid w:val="000D4BAE"/>
    <w:rsid w:val="000F40D5"/>
    <w:rsid w:val="001345FF"/>
    <w:rsid w:val="001515EC"/>
    <w:rsid w:val="00171342"/>
    <w:rsid w:val="00187341"/>
    <w:rsid w:val="001945D7"/>
    <w:rsid w:val="001A0293"/>
    <w:rsid w:val="001F367D"/>
    <w:rsid w:val="00242B4E"/>
    <w:rsid w:val="002653DF"/>
    <w:rsid w:val="00290EFB"/>
    <w:rsid w:val="002B1A92"/>
    <w:rsid w:val="00301120"/>
    <w:rsid w:val="00343E2B"/>
    <w:rsid w:val="00356655"/>
    <w:rsid w:val="00396AF1"/>
    <w:rsid w:val="00397A31"/>
    <w:rsid w:val="003B2720"/>
    <w:rsid w:val="003C390F"/>
    <w:rsid w:val="00455F96"/>
    <w:rsid w:val="00456D2D"/>
    <w:rsid w:val="00461B63"/>
    <w:rsid w:val="00467B86"/>
    <w:rsid w:val="004814B6"/>
    <w:rsid w:val="0049654B"/>
    <w:rsid w:val="004A47DE"/>
    <w:rsid w:val="004A6190"/>
    <w:rsid w:val="004B4F9E"/>
    <w:rsid w:val="004C2D4E"/>
    <w:rsid w:val="004C4AE4"/>
    <w:rsid w:val="00500E1C"/>
    <w:rsid w:val="00503AF7"/>
    <w:rsid w:val="005228F6"/>
    <w:rsid w:val="00526A90"/>
    <w:rsid w:val="005453CE"/>
    <w:rsid w:val="00571DFA"/>
    <w:rsid w:val="005B2F83"/>
    <w:rsid w:val="005D7421"/>
    <w:rsid w:val="005E655C"/>
    <w:rsid w:val="00625FE9"/>
    <w:rsid w:val="00633C32"/>
    <w:rsid w:val="006637AA"/>
    <w:rsid w:val="006827A8"/>
    <w:rsid w:val="006910CB"/>
    <w:rsid w:val="006A310D"/>
    <w:rsid w:val="006A4DBB"/>
    <w:rsid w:val="006C5586"/>
    <w:rsid w:val="006D2347"/>
    <w:rsid w:val="006D7599"/>
    <w:rsid w:val="007000DE"/>
    <w:rsid w:val="00721F61"/>
    <w:rsid w:val="007254D0"/>
    <w:rsid w:val="00732714"/>
    <w:rsid w:val="0074794F"/>
    <w:rsid w:val="007824E5"/>
    <w:rsid w:val="0078717F"/>
    <w:rsid w:val="007A7267"/>
    <w:rsid w:val="007B2A56"/>
    <w:rsid w:val="008110A7"/>
    <w:rsid w:val="00830015"/>
    <w:rsid w:val="008334A8"/>
    <w:rsid w:val="00836DF5"/>
    <w:rsid w:val="008451FA"/>
    <w:rsid w:val="00857566"/>
    <w:rsid w:val="00863D56"/>
    <w:rsid w:val="00875A3B"/>
    <w:rsid w:val="00876B1F"/>
    <w:rsid w:val="00880BF4"/>
    <w:rsid w:val="00882814"/>
    <w:rsid w:val="00885C4A"/>
    <w:rsid w:val="008A3554"/>
    <w:rsid w:val="0092594C"/>
    <w:rsid w:val="00934907"/>
    <w:rsid w:val="009505BF"/>
    <w:rsid w:val="00956AFF"/>
    <w:rsid w:val="00976E61"/>
    <w:rsid w:val="009B67D0"/>
    <w:rsid w:val="009C1000"/>
    <w:rsid w:val="00A042B5"/>
    <w:rsid w:val="00A554B5"/>
    <w:rsid w:val="00AB3236"/>
    <w:rsid w:val="00AC0030"/>
    <w:rsid w:val="00AD79C8"/>
    <w:rsid w:val="00AD7F05"/>
    <w:rsid w:val="00AF1345"/>
    <w:rsid w:val="00B44E6D"/>
    <w:rsid w:val="00B82C0B"/>
    <w:rsid w:val="00BB4443"/>
    <w:rsid w:val="00BD361D"/>
    <w:rsid w:val="00BE0DCC"/>
    <w:rsid w:val="00C3171E"/>
    <w:rsid w:val="00C36482"/>
    <w:rsid w:val="00C74B9E"/>
    <w:rsid w:val="00C77C38"/>
    <w:rsid w:val="00CA4300"/>
    <w:rsid w:val="00CA6C22"/>
    <w:rsid w:val="00CF1769"/>
    <w:rsid w:val="00D17399"/>
    <w:rsid w:val="00DC1A83"/>
    <w:rsid w:val="00DC201E"/>
    <w:rsid w:val="00DC7121"/>
    <w:rsid w:val="00E068B0"/>
    <w:rsid w:val="00E154E2"/>
    <w:rsid w:val="00E343AF"/>
    <w:rsid w:val="00E52BEB"/>
    <w:rsid w:val="00E56A37"/>
    <w:rsid w:val="00E6367B"/>
    <w:rsid w:val="00E75EF8"/>
    <w:rsid w:val="00EA47D2"/>
    <w:rsid w:val="00EC0E45"/>
    <w:rsid w:val="00EC5040"/>
    <w:rsid w:val="00ED0ABA"/>
    <w:rsid w:val="00EE1FCD"/>
    <w:rsid w:val="00F26C34"/>
    <w:rsid w:val="00F734F6"/>
    <w:rsid w:val="00F837E7"/>
    <w:rsid w:val="00FB640F"/>
    <w:rsid w:val="00FC676C"/>
    <w:rsid w:val="00FD7AA1"/>
    <w:rsid w:val="00FF3DD5"/>
    <w:rsid w:val="00FF4399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4BC0"/>
  <w15:chartTrackingRefBased/>
  <w15:docId w15:val="{49990E6E-FDD2-46CA-B7D8-205D2D2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7A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C6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85C4A"/>
  </w:style>
  <w:style w:type="paragraph" w:styleId="Rodap">
    <w:name w:val="footer"/>
    <w:basedOn w:val="Normal"/>
    <w:link w:val="RodapChar"/>
    <w:uiPriority w:val="99"/>
    <w:unhideWhenUsed/>
    <w:rsid w:val="00885C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85C4A"/>
  </w:style>
  <w:style w:type="paragraph" w:customStyle="1" w:styleId="Textbody">
    <w:name w:val="Text body"/>
    <w:basedOn w:val="Normal"/>
    <w:rsid w:val="006827A8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827A8"/>
    <w:rPr>
      <w:b/>
      <w:bCs/>
    </w:rPr>
  </w:style>
  <w:style w:type="paragraph" w:customStyle="1" w:styleId="Standard">
    <w:name w:val="Standard"/>
    <w:rsid w:val="00FC67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Ttulo1Char">
    <w:name w:val="Título 1 Char"/>
    <w:basedOn w:val="Fontepargpadro"/>
    <w:link w:val="Ttulo1"/>
    <w:uiPriority w:val="9"/>
    <w:rsid w:val="00FC6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443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C074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11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7DE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citation-1257">
    <w:name w:val="citation-1257"/>
    <w:basedOn w:val="Fontepargpadro"/>
    <w:rsid w:val="004A47DE"/>
  </w:style>
  <w:style w:type="character" w:customStyle="1" w:styleId="citation-1256">
    <w:name w:val="citation-1256"/>
    <w:basedOn w:val="Fontepargpadro"/>
    <w:rsid w:val="004A47DE"/>
  </w:style>
  <w:style w:type="character" w:customStyle="1" w:styleId="Ttulo3Char">
    <w:name w:val="Título 3 Char"/>
    <w:basedOn w:val="Fontepargpadro"/>
    <w:link w:val="Ttulo3"/>
    <w:uiPriority w:val="9"/>
    <w:semiHidden/>
    <w:rsid w:val="00EE1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EE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7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ABBD0-789C-43C0-A32A-410B6337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Kheron Alves Duarte</dc:creator>
  <cp:keywords/>
  <dc:description/>
  <cp:lastModifiedBy>Rodrigo Carlo Gurgel Matiniano</cp:lastModifiedBy>
  <cp:revision>3</cp:revision>
  <cp:lastPrinted>2026-05-20T19:46:00Z</cp:lastPrinted>
  <dcterms:created xsi:type="dcterms:W3CDTF">2026-05-27T16:07:00Z</dcterms:created>
  <dcterms:modified xsi:type="dcterms:W3CDTF">2026-05-27T16:11:00Z</dcterms:modified>
</cp:coreProperties>
</file>